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5363A32A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6E49BE">
        <w:rPr>
          <w:u w:val="single"/>
        </w:rPr>
        <w:t>EN OBNOVA -RJ BENKOVAC-Stručni nadzor; koordinator zaštite na radu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proofErr w:type="gramStart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proofErr w:type="gramEnd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1311D23F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 xml:space="preserve">: </w:t>
      </w:r>
      <w:proofErr w:type="spellStart"/>
      <w:r w:rsidR="006E49BE">
        <w:rPr>
          <w:rFonts w:ascii="Arial" w:hAnsi="Arial" w:cs="Arial"/>
        </w:rPr>
        <w:t>S.Radića</w:t>
      </w:r>
      <w:proofErr w:type="spellEnd"/>
      <w:r w:rsidR="006E49BE">
        <w:rPr>
          <w:rFonts w:ascii="Arial" w:hAnsi="Arial" w:cs="Arial"/>
        </w:rPr>
        <w:t xml:space="preserve"> 14, HR – 23 420 BENKOVAC</w:t>
      </w:r>
      <w:r w:rsidR="00D53E61">
        <w:rPr>
          <w:rFonts w:ascii="Arial" w:hAnsi="Arial" w:cs="Arial"/>
        </w:rPr>
        <w:t xml:space="preserve"> 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521D" w14:textId="77777777" w:rsidR="00006EF4" w:rsidRDefault="00006EF4">
      <w:r>
        <w:separator/>
      </w:r>
    </w:p>
  </w:endnote>
  <w:endnote w:type="continuationSeparator" w:id="0">
    <w:p w14:paraId="4D21AFFE" w14:textId="77777777" w:rsidR="00006EF4" w:rsidRDefault="0000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B86C" w14:textId="77777777" w:rsidR="00006EF4" w:rsidRDefault="00006EF4">
      <w:r>
        <w:separator/>
      </w:r>
    </w:p>
  </w:footnote>
  <w:footnote w:type="continuationSeparator" w:id="0">
    <w:p w14:paraId="1C14D78A" w14:textId="77777777" w:rsidR="00006EF4" w:rsidRDefault="0000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6EF4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068B"/>
    <w:rsid w:val="002417BF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49BE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5462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2490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2025-03-17T07:36:00Z</cp:lastPrinted>
  <dcterms:created xsi:type="dcterms:W3CDTF">2025-09-04T12:11:00Z</dcterms:created>
  <dcterms:modified xsi:type="dcterms:W3CDTF">2025-09-04T12:11:00Z</dcterms:modified>
</cp:coreProperties>
</file>